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001" w:rsidRDefault="00370001" w:rsidP="00370001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подвижная игра «Ладушки —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оладушки</w:t>
      </w:r>
      <w:proofErr w:type="gramEnd"/>
      <w:r>
        <w:rPr>
          <w:rFonts w:ascii="Arial" w:hAnsi="Arial" w:cs="Arial"/>
          <w:color w:val="111111"/>
          <w:sz w:val="27"/>
          <w:szCs w:val="27"/>
        </w:rPr>
        <w:t>» для детей младшего дошкольного возраста</w:t>
      </w:r>
    </w:p>
    <w:p w:rsidR="00370001" w:rsidRDefault="00370001" w:rsidP="0037000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Цель:</w:t>
      </w:r>
      <w:r>
        <w:rPr>
          <w:rFonts w:ascii="Arial" w:hAnsi="Arial" w:cs="Arial"/>
          <w:color w:val="111111"/>
          <w:sz w:val="26"/>
          <w:szCs w:val="26"/>
        </w:rPr>
        <w:t xml:space="preserve"> учить детей по –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разному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хлопать в ладоши; вести счет: «Раз, два».</w:t>
      </w:r>
    </w:p>
    <w:p w:rsidR="00370001" w:rsidRDefault="00370001" w:rsidP="0037000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Материалы. </w:t>
      </w:r>
      <w:r>
        <w:rPr>
          <w:rFonts w:ascii="Arial" w:hAnsi="Arial" w:cs="Arial"/>
          <w:color w:val="111111"/>
          <w:sz w:val="26"/>
          <w:szCs w:val="26"/>
        </w:rPr>
        <w:t xml:space="preserve">Муляжи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оладушек</w:t>
      </w:r>
      <w:proofErr w:type="gramEnd"/>
      <w:r>
        <w:rPr>
          <w:rFonts w:ascii="Arial" w:hAnsi="Arial" w:cs="Arial"/>
          <w:color w:val="111111"/>
          <w:sz w:val="26"/>
          <w:szCs w:val="26"/>
        </w:rPr>
        <w:t>.</w:t>
      </w:r>
    </w:p>
    <w:p w:rsidR="00370001" w:rsidRDefault="00370001" w:rsidP="00370001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Ход игры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Для игры воспитатель берет сначала первую подгруппу детей (3-4 человека). Затем предлагает детям встать в небольшой круг. Затем начинает рассказывать, что «Бабушка испекла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оладушки</w:t>
      </w:r>
      <w:proofErr w:type="gramEnd"/>
      <w:r>
        <w:rPr>
          <w:rFonts w:ascii="Arial" w:hAnsi="Arial" w:cs="Arial"/>
          <w:color w:val="111111"/>
          <w:sz w:val="26"/>
          <w:szCs w:val="26"/>
        </w:rPr>
        <w:t>, полила их маслом, и стала угощать всех детей».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медленно произносит текст: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Ладушки, ладушки,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Пекла бабушка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оладушки</w:t>
      </w:r>
      <w:proofErr w:type="gramEnd"/>
      <w:r>
        <w:rPr>
          <w:rFonts w:ascii="Arial" w:hAnsi="Arial" w:cs="Arial"/>
          <w:color w:val="111111"/>
          <w:sz w:val="26"/>
          <w:szCs w:val="26"/>
        </w:rPr>
        <w:t>,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Маслом поливала,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Детушкам давала.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Раз, два! – Маше,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Раз, два! – Ване.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конце строчки, дети начинают хлопать в ладоши.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в это время хлопает каждого ребенка то по одной, то по другой ладошке.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Воспитатель и дети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начинают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считают: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«Раз, два!»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Всем по два!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Всем по два!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Потом воспитатель хлопает по обеим ладошкам каждого ребенка, по кругу.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Хороши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оладушки</w:t>
      </w:r>
      <w:proofErr w:type="gramEnd"/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У нашей бабушки!</w:t>
      </w:r>
    </w:p>
    <w:p w:rsidR="00370001" w:rsidRDefault="00370001" w:rsidP="00370001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Воспитатель говорит детям: если кто-то из вас захочет, то он может быть ведущим. Игра повторяется с первой подгруппой детей. А далее воспитатель проводит игру с другой подгруппой детей (3 – 4 человека).</w:t>
      </w:r>
    </w:p>
    <w:p w:rsidR="00817D40" w:rsidRDefault="00817D40"/>
    <w:sectPr w:rsidR="00817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0001"/>
    <w:rsid w:val="00370001"/>
    <w:rsid w:val="00817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370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70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00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02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2018-10-20T11:51:00Z</dcterms:created>
  <dcterms:modified xsi:type="dcterms:W3CDTF">2018-10-20T11:51:00Z</dcterms:modified>
</cp:coreProperties>
</file>